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666666"/>
          <w:kern w:val="0"/>
          <w:sz w:val="28"/>
          <w:szCs w:val="28"/>
          <w:shd w:val="clear" w:color="auto" w:fill="FFFFFF"/>
          <w:lang w:val="en-US" w:eastAsia="zh-CN"/>
        </w:rPr>
        <w:t>附件</w:t>
      </w:r>
    </w:p>
    <w:p>
      <w:pPr>
        <w:tabs>
          <w:tab w:val="left" w:pos="3285"/>
        </w:tabs>
        <w:jc w:val="center"/>
        <w:rPr>
          <w:rFonts w:hint="eastAsia" w:ascii="仿宋_GB2312" w:hAnsi="宋体" w:eastAsia="仿宋_GB2312"/>
          <w:sz w:val="32"/>
        </w:rPr>
      </w:pPr>
    </w:p>
    <w:p>
      <w:pPr>
        <w:tabs>
          <w:tab w:val="left" w:pos="3285"/>
        </w:tabs>
        <w:jc w:val="center"/>
        <w:rPr>
          <w:rFonts w:hint="eastAsia" w:ascii="仿宋_GB2312" w:hAnsi="宋体" w:eastAsia="仿宋_GB2312"/>
          <w:sz w:val="32"/>
        </w:rPr>
      </w:pPr>
    </w:p>
    <w:p>
      <w:pPr>
        <w:tabs>
          <w:tab w:val="left" w:pos="3285"/>
        </w:tabs>
        <w:jc w:val="center"/>
        <w:rPr>
          <w:rFonts w:hint="eastAsia" w:ascii="宋体" w:hAnsi="宋体"/>
          <w:sz w:val="28"/>
        </w:rPr>
      </w:pPr>
      <w:r>
        <w:rPr>
          <w:rFonts w:hint="eastAsia" w:ascii="宋体" w:hAnsi="宋体"/>
          <w:sz w:val="28"/>
        </w:rPr>
        <w:t>豫青科字 [2016]10号</w:t>
      </w:r>
    </w:p>
    <w:p>
      <w:pPr>
        <w:tabs>
          <w:tab w:val="left" w:pos="3285"/>
        </w:tabs>
        <w:jc w:val="center"/>
        <w:rPr>
          <w:rFonts w:hint="eastAsia" w:ascii="宋体" w:hAnsi="宋体"/>
          <w:sz w:val="44"/>
        </w:rPr>
      </w:pPr>
    </w:p>
    <w:p>
      <w:pPr>
        <w:tabs>
          <w:tab w:val="left" w:pos="3285"/>
        </w:tabs>
        <w:jc w:val="center"/>
        <w:rPr>
          <w:rFonts w:hint="eastAsia" w:ascii="宋体" w:hAnsi="宋体"/>
          <w:b/>
          <w:bCs/>
          <w:sz w:val="44"/>
        </w:rPr>
      </w:pPr>
      <w:r>
        <w:rPr>
          <w:rFonts w:hint="eastAsia" w:ascii="宋体" w:hAnsi="宋体"/>
          <w:b/>
          <w:bCs/>
          <w:sz w:val="44"/>
        </w:rPr>
        <w:t>关于参加第31届全国青少年科技创新</w:t>
      </w:r>
    </w:p>
    <w:p>
      <w:pPr>
        <w:tabs>
          <w:tab w:val="left" w:pos="3285"/>
        </w:tabs>
        <w:jc w:val="center"/>
        <w:rPr>
          <w:rFonts w:hint="eastAsia" w:ascii="宋体" w:hAnsi="宋体"/>
          <w:b/>
          <w:bCs/>
          <w:sz w:val="44"/>
        </w:rPr>
      </w:pPr>
      <w:r>
        <w:rPr>
          <w:rFonts w:hint="eastAsia" w:ascii="宋体" w:hAnsi="宋体"/>
          <w:b/>
          <w:bCs/>
          <w:sz w:val="44"/>
        </w:rPr>
        <w:t>大赛的通知</w:t>
      </w:r>
    </w:p>
    <w:p>
      <w:pPr>
        <w:tabs>
          <w:tab w:val="left" w:pos="3285"/>
        </w:tabs>
        <w:rPr>
          <w:rFonts w:hint="eastAsia" w:ascii="仿宋_GB2312" w:hAnsi="宋体" w:eastAsia="仿宋_GB2312"/>
          <w:sz w:val="32"/>
        </w:rPr>
      </w:pPr>
    </w:p>
    <w:p>
      <w:pPr>
        <w:tabs>
          <w:tab w:val="left" w:pos="3285"/>
        </w:tabs>
        <w:rPr>
          <w:rFonts w:hint="eastAsia" w:ascii="仿宋_GB2312" w:hAnsi="宋体" w:eastAsia="仿宋_GB2312"/>
          <w:sz w:val="32"/>
        </w:rPr>
      </w:pPr>
      <w:r>
        <w:rPr>
          <w:rFonts w:hint="eastAsia" w:ascii="仿宋_GB2312" w:hAnsi="宋体" w:eastAsia="仿宋_GB2312"/>
          <w:sz w:val="32"/>
        </w:rPr>
        <w:t>各省辖市、省直管县科协：</w:t>
      </w:r>
    </w:p>
    <w:p>
      <w:pPr>
        <w:ind w:firstLine="640" w:firstLineChars="200"/>
        <w:rPr>
          <w:rFonts w:hint="eastAsia" w:ascii="仿宋_GB2312" w:hAnsi="宋体" w:eastAsia="仿宋_GB2312"/>
          <w:sz w:val="32"/>
        </w:rPr>
      </w:pPr>
      <w:r>
        <w:rPr>
          <w:rFonts w:hint="eastAsia" w:ascii="仿宋_GB2312" w:hAnsi="宋体" w:eastAsia="仿宋_GB2312"/>
          <w:sz w:val="32"/>
        </w:rPr>
        <w:t>第31届全国青少年科技创新大赛终评活动于2016年8月13—19日在上海市华东师范大学举办。</w:t>
      </w:r>
    </w:p>
    <w:p>
      <w:pPr>
        <w:ind w:firstLine="645"/>
        <w:rPr>
          <w:rFonts w:hint="eastAsia" w:ascii="仿宋_GB2312" w:hAnsi="宋体" w:eastAsia="仿宋_GB2312"/>
          <w:sz w:val="32"/>
        </w:rPr>
      </w:pPr>
      <w:r>
        <w:rPr>
          <w:rFonts w:hint="eastAsia" w:ascii="仿宋_GB2312" w:hAnsi="宋体" w:eastAsia="仿宋_GB2312"/>
          <w:sz w:val="32"/>
        </w:rPr>
        <w:t>为进一步提高我省青少年科技教育水平，河南省青少年科技中心组织全省大青少年科技教育工作者和科技教师参加全国大赛，为广大青少年科技教育工作者和科技教师提供一个与全国同行交流的机会。有关事项通知如下：</w:t>
      </w:r>
    </w:p>
    <w:p>
      <w:pPr>
        <w:numPr>
          <w:ilvl w:val="0"/>
          <w:numId w:val="1"/>
        </w:numPr>
        <w:rPr>
          <w:rFonts w:hint="eastAsia" w:ascii="黑体" w:hAnsi="宋体" w:eastAsia="黑体"/>
          <w:sz w:val="32"/>
        </w:rPr>
      </w:pPr>
      <w:r>
        <w:rPr>
          <w:rFonts w:hint="eastAsia" w:ascii="黑体" w:hAnsi="宋体" w:eastAsia="黑体"/>
          <w:sz w:val="32"/>
        </w:rPr>
        <w:t>参加对象</w:t>
      </w:r>
    </w:p>
    <w:p>
      <w:pPr>
        <w:spacing w:line="540" w:lineRule="exact"/>
        <w:ind w:firstLine="320" w:firstLineChars="100"/>
        <w:rPr>
          <w:rFonts w:hint="eastAsia" w:ascii="仿宋_GB2312" w:hAnsi="宋体" w:eastAsia="仿宋_GB2312"/>
          <w:sz w:val="32"/>
        </w:rPr>
      </w:pPr>
      <w:r>
        <w:rPr>
          <w:rFonts w:hint="eastAsia" w:ascii="仿宋_GB2312" w:hAnsi="宋体" w:eastAsia="仿宋_GB2312"/>
          <w:sz w:val="32"/>
        </w:rPr>
        <w:t>1．各省辖市、县（市、区）科协领导和青少年科技工作组织工作者；</w:t>
      </w:r>
    </w:p>
    <w:p>
      <w:pPr>
        <w:spacing w:line="540" w:lineRule="exact"/>
        <w:ind w:left="330"/>
        <w:rPr>
          <w:rFonts w:hint="eastAsia" w:ascii="仿宋_GB2312" w:hAnsi="宋体" w:eastAsia="仿宋_GB2312"/>
          <w:sz w:val="32"/>
        </w:rPr>
      </w:pPr>
      <w:r>
        <w:rPr>
          <w:rFonts w:hint="eastAsia" w:ascii="仿宋_GB2312" w:hAnsi="宋体" w:eastAsia="仿宋_GB2312"/>
          <w:sz w:val="32"/>
        </w:rPr>
        <w:t>2．中小学校负责科技教育的有关领导和科技教师；</w:t>
      </w:r>
    </w:p>
    <w:p>
      <w:pPr>
        <w:spacing w:line="540" w:lineRule="exact"/>
        <w:ind w:firstLine="320" w:firstLineChars="100"/>
        <w:rPr>
          <w:rFonts w:hint="eastAsia" w:ascii="仿宋_GB2312" w:hAnsi="宋体" w:eastAsia="仿宋_GB2312"/>
          <w:sz w:val="32"/>
        </w:rPr>
      </w:pPr>
      <w:r>
        <w:rPr>
          <w:rFonts w:hint="eastAsia" w:ascii="仿宋_GB2312" w:hAnsi="宋体" w:eastAsia="仿宋_GB2312"/>
          <w:sz w:val="32"/>
        </w:rPr>
        <w:t>3. 各级青少年科技辅导员协会、科技馆、科学工作室等青少年科技教育机构负责人和科技教师。</w:t>
      </w:r>
    </w:p>
    <w:p>
      <w:pPr>
        <w:spacing w:line="540" w:lineRule="exact"/>
        <w:ind w:left="330"/>
        <w:rPr>
          <w:rFonts w:hint="eastAsia" w:ascii="仿宋_GB2312" w:hAnsi="宋体" w:eastAsia="仿宋_GB2312"/>
          <w:sz w:val="32"/>
        </w:rPr>
      </w:pPr>
      <w:r>
        <w:rPr>
          <w:rFonts w:hint="eastAsia" w:ascii="黑体" w:hAnsi="宋体" w:eastAsia="黑体"/>
          <w:sz w:val="32"/>
        </w:rPr>
        <w:t>二、活动办法</w:t>
      </w:r>
    </w:p>
    <w:p>
      <w:pPr>
        <w:tabs>
          <w:tab w:val="left" w:pos="3285"/>
        </w:tabs>
        <w:ind w:firstLine="320" w:firstLineChars="100"/>
        <w:rPr>
          <w:rFonts w:hint="eastAsia" w:ascii="仿宋_GB2312" w:hAnsi="宋体" w:eastAsia="仿宋_GB2312"/>
          <w:sz w:val="32"/>
        </w:rPr>
      </w:pPr>
      <w:r>
        <w:rPr>
          <w:rFonts w:hint="eastAsia" w:ascii="仿宋_GB2312" w:hAnsi="宋体" w:eastAsia="仿宋_GB2312"/>
          <w:sz w:val="32"/>
        </w:rPr>
        <w:t>请各省辖市、省直管县科协组织本地青少年科技教育工作者和科技教师参加全国大赛，河南省青少年科技中心负责比赛期间参观等事宜。</w:t>
      </w:r>
    </w:p>
    <w:p>
      <w:pPr>
        <w:spacing w:line="540" w:lineRule="exact"/>
        <w:ind w:left="330" w:leftChars="157"/>
        <w:rPr>
          <w:rFonts w:hint="eastAsia" w:ascii="仿宋_GB2312" w:hAnsi="宋体" w:eastAsia="仿宋_GB2312"/>
          <w:sz w:val="32"/>
        </w:rPr>
      </w:pPr>
      <w:r>
        <w:rPr>
          <w:rFonts w:hint="eastAsia" w:ascii="黑体" w:hAnsi="宋体" w:eastAsia="黑体"/>
          <w:sz w:val="32"/>
        </w:rPr>
        <w:t>三、联系方式</w:t>
      </w:r>
    </w:p>
    <w:p>
      <w:pPr>
        <w:spacing w:line="540" w:lineRule="exact"/>
        <w:ind w:firstLine="320" w:firstLineChars="100"/>
        <w:rPr>
          <w:rFonts w:hint="eastAsia" w:ascii="仿宋_GB2312" w:hAnsi="宋体" w:eastAsia="仿宋_GB2312"/>
          <w:sz w:val="32"/>
        </w:rPr>
      </w:pPr>
      <w:r>
        <w:rPr>
          <w:rFonts w:hint="eastAsia" w:ascii="仿宋_GB2312" w:hAnsi="宋体" w:eastAsia="仿宋_GB2312"/>
          <w:sz w:val="32"/>
        </w:rPr>
        <w:t xml:space="preserve">联系人：张芳  电话：63311106  </w:t>
      </w:r>
    </w:p>
    <w:p>
      <w:pPr>
        <w:spacing w:line="540" w:lineRule="exact"/>
        <w:ind w:firstLine="320" w:firstLineChars="100"/>
        <w:rPr>
          <w:rFonts w:hint="eastAsia" w:ascii="仿宋_GB2312" w:hAnsi="宋体" w:eastAsia="仿宋_GB2312"/>
          <w:sz w:val="32"/>
        </w:rPr>
      </w:pPr>
      <w:r>
        <w:rPr>
          <w:rFonts w:hint="eastAsia" w:ascii="仿宋_GB2312" w:hAnsi="宋体" w:eastAsia="仿宋_GB2312"/>
          <w:sz w:val="32"/>
        </w:rPr>
        <w:t xml:space="preserve">              </w:t>
      </w:r>
    </w:p>
    <w:p>
      <w:pPr>
        <w:spacing w:line="540" w:lineRule="exact"/>
        <w:ind w:firstLine="5760" w:firstLineChars="1800"/>
        <w:rPr>
          <w:rFonts w:hint="eastAsia" w:ascii="仿宋_GB2312" w:hAnsi="宋体" w:eastAsia="仿宋_GB2312"/>
          <w:sz w:val="32"/>
        </w:rPr>
      </w:pPr>
      <w:r>
        <w:rPr>
          <w:rFonts w:hint="eastAsia" w:ascii="仿宋_GB2312" w:hAnsi="宋体" w:eastAsia="仿宋_GB2312"/>
          <w:sz w:val="32"/>
        </w:rPr>
        <w:t>2016年7月10日</w:t>
      </w:r>
    </w:p>
    <w:p>
      <w:pPr>
        <w:rPr>
          <w:rFonts w:hint="eastAsia" w:ascii="仿宋_GB2312" w:hAnsi="宋体" w:eastAsia="仿宋_GB2312"/>
          <w:sz w:val="32"/>
        </w:rPr>
      </w:pPr>
    </w:p>
    <w:p>
      <w:pPr>
        <w:jc w:val="both"/>
        <w:rPr>
          <w:rFonts w:hint="eastAsia" w:ascii="仿宋" w:hAnsi="仿宋" w:eastAsia="仿宋" w:cs="宋体"/>
          <w:color w:val="666666"/>
          <w:kern w:val="0"/>
          <w:sz w:val="32"/>
          <w:szCs w:val="32"/>
          <w:shd w:val="clear" w:color="auto" w:fill="FFFFFF"/>
          <w:lang w:val="en-US" w:eastAsia="zh-CN"/>
        </w:rPr>
      </w:pP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502F"/>
    <w:multiLevelType w:val="multilevel"/>
    <w:tmpl w:val="3916502F"/>
    <w:lvl w:ilvl="0" w:tentative="0">
      <w:start w:val="1"/>
      <w:numFmt w:val="japaneseCounting"/>
      <w:lvlText w:val="%1、"/>
      <w:lvlJc w:val="left"/>
      <w:pPr>
        <w:tabs>
          <w:tab w:val="left" w:pos="1050"/>
        </w:tabs>
        <w:ind w:left="1050" w:hanging="720"/>
      </w:pPr>
      <w:rPr>
        <w:rFonts w:hint="eastAsia"/>
      </w:rPr>
    </w:lvl>
    <w:lvl w:ilvl="1" w:tentative="0">
      <w:start w:val="1"/>
      <w:numFmt w:val="lowerLetter"/>
      <w:lvlText w:val="%2)"/>
      <w:lvlJc w:val="left"/>
      <w:pPr>
        <w:tabs>
          <w:tab w:val="left" w:pos="1170"/>
        </w:tabs>
        <w:ind w:left="1170" w:hanging="420"/>
      </w:pPr>
    </w:lvl>
    <w:lvl w:ilvl="2" w:tentative="0">
      <w:start w:val="1"/>
      <w:numFmt w:val="lowerRoman"/>
      <w:lvlText w:val="%3."/>
      <w:lvlJc w:val="right"/>
      <w:pPr>
        <w:tabs>
          <w:tab w:val="left" w:pos="1590"/>
        </w:tabs>
        <w:ind w:left="1590" w:hanging="420"/>
      </w:pPr>
    </w:lvl>
    <w:lvl w:ilvl="3" w:tentative="0">
      <w:start w:val="1"/>
      <w:numFmt w:val="decimal"/>
      <w:lvlText w:val="%4."/>
      <w:lvlJc w:val="left"/>
      <w:pPr>
        <w:tabs>
          <w:tab w:val="left" w:pos="2010"/>
        </w:tabs>
        <w:ind w:left="2010" w:hanging="420"/>
      </w:pPr>
    </w:lvl>
    <w:lvl w:ilvl="4" w:tentative="0">
      <w:start w:val="1"/>
      <w:numFmt w:val="lowerLetter"/>
      <w:lvlText w:val="%5)"/>
      <w:lvlJc w:val="left"/>
      <w:pPr>
        <w:tabs>
          <w:tab w:val="left" w:pos="2430"/>
        </w:tabs>
        <w:ind w:left="2430" w:hanging="420"/>
      </w:pPr>
    </w:lvl>
    <w:lvl w:ilvl="5" w:tentative="0">
      <w:start w:val="1"/>
      <w:numFmt w:val="lowerRoman"/>
      <w:lvlText w:val="%6."/>
      <w:lvlJc w:val="right"/>
      <w:pPr>
        <w:tabs>
          <w:tab w:val="left" w:pos="2850"/>
        </w:tabs>
        <w:ind w:left="2850" w:hanging="420"/>
      </w:pPr>
    </w:lvl>
    <w:lvl w:ilvl="6" w:tentative="0">
      <w:start w:val="1"/>
      <w:numFmt w:val="decimal"/>
      <w:lvlText w:val="%7."/>
      <w:lvlJc w:val="left"/>
      <w:pPr>
        <w:tabs>
          <w:tab w:val="left" w:pos="3270"/>
        </w:tabs>
        <w:ind w:left="3270" w:hanging="420"/>
      </w:pPr>
    </w:lvl>
    <w:lvl w:ilvl="7" w:tentative="0">
      <w:start w:val="1"/>
      <w:numFmt w:val="lowerLetter"/>
      <w:lvlText w:val="%8)"/>
      <w:lvlJc w:val="left"/>
      <w:pPr>
        <w:tabs>
          <w:tab w:val="left" w:pos="3690"/>
        </w:tabs>
        <w:ind w:left="3690" w:hanging="420"/>
      </w:pPr>
    </w:lvl>
    <w:lvl w:ilvl="8" w:tentative="0">
      <w:start w:val="1"/>
      <w:numFmt w:val="lowerRoman"/>
      <w:lvlText w:val="%9."/>
      <w:lvlJc w:val="right"/>
      <w:pPr>
        <w:tabs>
          <w:tab w:val="left" w:pos="4110"/>
        </w:tabs>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85781"/>
    <w:rsid w:val="038857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2016-08-08T01:10:00Z</dcterms:created>
  <dc:creator>管理员</dc:creator>
  <cp:lastModifiedBy>管理员</cp:lastModifiedBy>
  <dcterms:modified xsi:type="dcterms:W3CDTF">2016-08-08T01:11:05Z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